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406" w:rsidRDefault="003B270E">
      <w:r>
        <w:t xml:space="preserve">             </w:t>
      </w:r>
      <w:r w:rsidR="005C330F">
        <w:rPr>
          <w:rFonts w:ascii="Times New Roman"/>
          <w:noProof/>
          <w:sz w:val="20"/>
          <w:lang w:eastAsia="es-AR"/>
        </w:rPr>
        <w:t xml:space="preserve">                         </w:t>
      </w:r>
      <w:r>
        <w:rPr>
          <w:rFonts w:ascii="Times New Roman"/>
          <w:noProof/>
          <w:sz w:val="20"/>
          <w:lang w:eastAsia="es-AR"/>
        </w:rPr>
        <w:drawing>
          <wp:inline distT="0" distB="0" distL="0" distR="0" wp14:anchorId="0B2A5CFE" wp14:editId="733E2C73">
            <wp:extent cx="2255849" cy="11932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2255849" cy="1193292"/>
                    </a:xfrm>
                    <a:prstGeom prst="rect">
                      <a:avLst/>
                    </a:prstGeom>
                  </pic:spPr>
                </pic:pic>
              </a:graphicData>
            </a:graphic>
          </wp:inline>
        </w:drawing>
      </w:r>
    </w:p>
    <w:p w:rsidR="003B270E" w:rsidRDefault="003B270E"/>
    <w:p w:rsidR="003B270E" w:rsidRDefault="003B270E" w:rsidP="003B270E">
      <w:pPr>
        <w:rPr>
          <w:rFonts w:ascii="Comic Sans MS" w:hAnsi="Comic Sans MS"/>
          <w:sz w:val="52"/>
          <w:szCs w:val="52"/>
          <w:u w:val="single"/>
        </w:rPr>
      </w:pPr>
      <w:r>
        <w:rPr>
          <w:rFonts w:ascii="Comic Sans MS" w:hAnsi="Comic Sans MS"/>
          <w:sz w:val="52"/>
          <w:szCs w:val="52"/>
          <w:u w:val="single"/>
        </w:rPr>
        <w:t>Itinerar</w:t>
      </w:r>
      <w:r w:rsidR="00EE7622">
        <w:rPr>
          <w:rFonts w:ascii="Comic Sans MS" w:hAnsi="Comic Sans MS"/>
          <w:sz w:val="52"/>
          <w:szCs w:val="52"/>
          <w:u w:val="single"/>
        </w:rPr>
        <w:t>io Tailandia cultural con Phuket</w:t>
      </w:r>
      <w:r>
        <w:rPr>
          <w:rFonts w:ascii="Comic Sans MS" w:hAnsi="Comic Sans MS"/>
          <w:sz w:val="52"/>
          <w:szCs w:val="52"/>
          <w:u w:val="single"/>
        </w:rPr>
        <w:t>.</w:t>
      </w:r>
    </w:p>
    <w:p w:rsidR="00390AE2" w:rsidRPr="00EE7622" w:rsidRDefault="003B270E" w:rsidP="00390AE2">
      <w:pPr>
        <w:rPr>
          <w:rFonts w:cstheme="minorHAnsi"/>
        </w:rPr>
      </w:pPr>
      <w:r>
        <w:rPr>
          <w:b/>
          <w:u w:val="single"/>
        </w:rPr>
        <w:t>Salida acompañada</w:t>
      </w:r>
      <w:r>
        <w:rPr>
          <w:rFonts w:cstheme="minorHAnsi"/>
          <w:b/>
          <w:u w:val="single"/>
        </w:rPr>
        <w:t>:</w:t>
      </w:r>
      <w:r>
        <w:rPr>
          <w:rFonts w:cstheme="minorHAnsi"/>
        </w:rPr>
        <w:t xml:space="preserve"> </w:t>
      </w:r>
      <w:r w:rsidR="00EE7622">
        <w:rPr>
          <w:rFonts w:cstheme="minorHAnsi"/>
        </w:rPr>
        <w:t>12</w:t>
      </w:r>
      <w:r w:rsidR="005C330F">
        <w:rPr>
          <w:rFonts w:cstheme="minorHAnsi"/>
        </w:rPr>
        <w:t xml:space="preserve"> de enero</w:t>
      </w:r>
      <w:r>
        <w:rPr>
          <w:rFonts w:cstheme="minorHAnsi"/>
        </w:rPr>
        <w:t xml:space="preserve"> 2025.</w:t>
      </w:r>
    </w:p>
    <w:p w:rsidR="00EE7622" w:rsidRDefault="00EE7622" w:rsidP="00EE7622">
      <w:pPr>
        <w:pStyle w:val="NormalWeb"/>
        <w:shd w:val="clear" w:color="auto" w:fill="FFFFFF"/>
        <w:spacing w:before="0" w:after="0"/>
        <w:jc w:val="both"/>
        <w:textAlignment w:val="baseline"/>
        <w:rPr>
          <w:rFonts w:ascii="Arial" w:hAnsi="Arial" w:cs="Arial"/>
          <w:color w:val="393939"/>
          <w:sz w:val="21"/>
          <w:szCs w:val="21"/>
        </w:rPr>
      </w:pPr>
      <w:r>
        <w:rPr>
          <w:rStyle w:val="Textoennegrita"/>
          <w:rFonts w:ascii="inherit" w:hAnsi="inherit" w:cs="Arial"/>
          <w:color w:val="393939"/>
          <w:sz w:val="21"/>
          <w:szCs w:val="21"/>
          <w:bdr w:val="none" w:sz="0" w:space="0" w:color="auto" w:frame="1"/>
        </w:rPr>
        <w:t>14 Días - 13 Noches</w:t>
      </w:r>
    </w:p>
    <w:p w:rsidR="00EE7622" w:rsidRDefault="00EE7622" w:rsidP="00EE7622">
      <w:pPr>
        <w:pStyle w:val="NormalWeb"/>
        <w:shd w:val="clear" w:color="auto" w:fill="FFFFFF"/>
        <w:spacing w:before="0" w:after="0"/>
        <w:jc w:val="both"/>
        <w:textAlignment w:val="baseline"/>
        <w:rPr>
          <w:rFonts w:ascii="Arial" w:hAnsi="Arial" w:cs="Arial"/>
          <w:color w:val="393939"/>
          <w:sz w:val="21"/>
          <w:szCs w:val="21"/>
        </w:rPr>
      </w:pPr>
      <w:r>
        <w:rPr>
          <w:rStyle w:val="Textoennegrita"/>
          <w:rFonts w:ascii="Tahoma" w:hAnsi="Tahoma" w:cs="Tahoma"/>
          <w:color w:val="393939"/>
          <w:sz w:val="21"/>
          <w:szCs w:val="21"/>
          <w:bdr w:val="none" w:sz="0" w:space="0" w:color="auto" w:frame="1"/>
        </w:rPr>
        <w:t>﻿</w:t>
      </w:r>
      <w:r w:rsidRPr="00EE7622">
        <w:rPr>
          <w:rStyle w:val="Textoennegrita"/>
          <w:rFonts w:ascii="inherit" w:hAnsi="inherit" w:cs="Arial"/>
          <w:color w:val="FF0000"/>
          <w:sz w:val="21"/>
          <w:szCs w:val="21"/>
          <w:bdr w:val="none" w:sz="0" w:space="0" w:color="auto" w:frame="1"/>
        </w:rPr>
        <w:t xml:space="preserve">DIA 01 </w:t>
      </w:r>
      <w:r w:rsidRPr="00EE7622">
        <w:rPr>
          <w:rStyle w:val="Textoennegrita"/>
          <w:color w:val="FF0000"/>
          <w:sz w:val="21"/>
          <w:szCs w:val="21"/>
          <w:bdr w:val="none" w:sz="0" w:space="0" w:color="auto" w:frame="1"/>
        </w:rPr>
        <w:t>–</w:t>
      </w:r>
      <w:r w:rsidRPr="00EE7622">
        <w:rPr>
          <w:rStyle w:val="Textoennegrita"/>
          <w:rFonts w:ascii="inherit" w:hAnsi="inherit" w:cs="Arial"/>
          <w:color w:val="FF0000"/>
          <w:sz w:val="21"/>
          <w:szCs w:val="21"/>
          <w:bdr w:val="none" w:sz="0" w:space="0" w:color="auto" w:frame="1"/>
        </w:rPr>
        <w:t xml:space="preserve"> LUNES 12 DE ENERO 2026: </w:t>
      </w:r>
      <w:r>
        <w:rPr>
          <w:rStyle w:val="Textoennegrita"/>
          <w:rFonts w:ascii="inherit" w:hAnsi="inherit" w:cs="Arial"/>
          <w:color w:val="393939"/>
          <w:sz w:val="21"/>
          <w:szCs w:val="21"/>
          <w:bdr w:val="none" w:sz="0" w:space="0" w:color="auto" w:frame="1"/>
        </w:rPr>
        <w:t>BUENOS AIRES - BANGKOK</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Salida desde BUENOS AIRES con Ethiopian Airlines en el vuelo 507, horario de salida 21:30hs. Deberán presentarse en el aeropuerto 3.30hs antes para encontrarse con el grupo y comenzar el proceso de check-in.</w:t>
      </w:r>
    </w:p>
    <w:p w:rsidR="00EE7622" w:rsidRDefault="00EE7622" w:rsidP="00EE7622">
      <w:pPr>
        <w:pStyle w:val="NormalWeb"/>
        <w:shd w:val="clear" w:color="auto" w:fill="FFFFFF"/>
        <w:spacing w:before="0" w:after="0"/>
        <w:jc w:val="both"/>
        <w:textAlignment w:val="baseline"/>
        <w:rPr>
          <w:rFonts w:ascii="Arial" w:hAnsi="Arial" w:cs="Arial"/>
          <w:color w:val="393939"/>
          <w:sz w:val="21"/>
          <w:szCs w:val="21"/>
        </w:rPr>
      </w:pPr>
      <w:r w:rsidRPr="00EE7622">
        <w:rPr>
          <w:rStyle w:val="Textoennegrita"/>
          <w:rFonts w:ascii="inherit" w:hAnsi="inherit" w:cs="Arial"/>
          <w:color w:val="FF0000"/>
          <w:sz w:val="21"/>
          <w:szCs w:val="21"/>
          <w:bdr w:val="none" w:sz="0" w:space="0" w:color="auto" w:frame="1"/>
        </w:rPr>
        <w:t xml:space="preserve">DÍA 02 – MIÉRCOLES 13 ENERO 2026 </w:t>
      </w:r>
      <w:r>
        <w:rPr>
          <w:rStyle w:val="Textoennegrita"/>
          <w:rFonts w:ascii="inherit" w:hAnsi="inherit" w:cs="Arial"/>
          <w:color w:val="393939"/>
          <w:sz w:val="21"/>
          <w:szCs w:val="21"/>
          <w:bdr w:val="none" w:sz="0" w:space="0" w:color="auto" w:frame="1"/>
        </w:rPr>
        <w:t>| LLEGADA A BANGKOK (C)</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Llegada al aeropuerto internacional de Suvarnabhumi (BKK). Encuentro con nuestro asistente de habla hispana y traslado al hotel. Una vez en el hotel, realizaremos una charla de orientación en la que te brindaremos información útil sobre dónde y cómo cambiar dinero, cómo conseguir una tarjeta SIM local si le interesa, horarios de comidas, explicación de excursiones opcionales y recomendaciones. Resto del día libre para conocer una de las ciudades más antiguas del sudeste asiático, que combina su patrimonio cultural de maravillosos templos y mercados con modernos centros comerciales. Aquí reside la familia real, se asienta el gobierno y la administración, y es el mayor centro de las actividades industriales, comerciales y financieras del país. Es el puerto principal del reino y alberga a la décima parte de la población. La capital de Tailandia es también la puerta principal del país y la atracción más importante para el turismo. Por la noche, cena de bienvenida para el grupo. Alojamiento en Bangkok. Cena incluida.</w:t>
      </w:r>
    </w:p>
    <w:p w:rsidR="00EE7622" w:rsidRPr="00EE7622" w:rsidRDefault="00EE7622" w:rsidP="00EE7622">
      <w:pPr>
        <w:pStyle w:val="NormalWeb"/>
        <w:shd w:val="clear" w:color="auto" w:fill="FFFFFF"/>
        <w:spacing w:before="0" w:after="0"/>
        <w:jc w:val="both"/>
        <w:textAlignment w:val="baseline"/>
        <w:rPr>
          <w:rFonts w:ascii="Arial" w:hAnsi="Arial" w:cs="Arial"/>
          <w:color w:val="FF0000"/>
          <w:sz w:val="21"/>
          <w:szCs w:val="21"/>
        </w:rPr>
      </w:pPr>
      <w:r w:rsidRPr="00EE7622">
        <w:rPr>
          <w:rStyle w:val="Textoennegrita"/>
          <w:rFonts w:ascii="inherit" w:hAnsi="inherit" w:cs="Arial"/>
          <w:color w:val="FF0000"/>
          <w:sz w:val="21"/>
          <w:szCs w:val="21"/>
          <w:bdr w:val="none" w:sz="0" w:space="0" w:color="auto" w:frame="1"/>
        </w:rPr>
        <w:t>DIA 03 – JUEVES 14 DE ENERO 2026: BANGKOK (D)</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Después del desayuno en el hotel, comenzaremos nuestra jornada con un recorrido panorámico por las principales avenidas de Bangkok, pasando por barrios tradicionales y modernos hasta llegar al vibrante Chinatown, donde realizaremos nuestra primera parada. Visitaremos el Templo de Wat Traimit, también conocido como el Templo del Buda de Oro. En su interior se encuentra una impresionante imagen de Buda de 5 toneladas de oro macizo, que permaneció oculta bajo una capa de yeso durante siglos para protegerla de posibles saqueos durante tiempos de guerra. Su redescubrimiento es uno de los hallazgos más sorprendentes de la historia budista. Nuestra siguiente parada será el Templo de Wat Pho, famoso por albergar al majestuoso Buda Reclinado, una escultura de 46 metros de longitud. Este templo es también un importante centro de enseñanza del masaje tradicional tailandés. No dejes de admirar los detalles grabados en las plantas de los pies del Buda, donde se representan 108 símbolos auspiciosos del budismo.</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lastRenderedPageBreak/>
        <w:t>Continuaremos hacia uno de los lugares más emblemáticos de Tailandia: el Gran Palacio Real, un complejo arquitectónico que fue residencia oficial de los reyes tailandeses desde el siglo XVIII hasta mediados del siglo XX. Considerado uno de los más bellos del mundo, este recinto deslumbra por su exquisita combinación de arquitectura tradicional tailandesa con influencias occidentales. Dentro del complejo visitaremos el sagrado Wat Phra Kaew, también conocido como el Templo del Buda de Esmeralda, el más importante y venerado de todo el país. De regreso al hotel, realizaremos una parada en una fábrica estatal de piedras preciosas, donde podremos conocer más sobre el proceso de tallado y los tipos de gemas típicos de la región. Tras la visita, traslado al hotel y resto del día libre. Alojamiento en Bangkok. Almuerzo y cena no incluida.</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Duración aproximada: 5 horas. Nota: Para la visita al Gran Palacio deberán llevar pantalón largo hasta los tobillos, camisa/camiseta de manga larga o hasta el codo.</w:t>
      </w:r>
    </w:p>
    <w:p w:rsidR="00EE7622" w:rsidRDefault="00EE7622" w:rsidP="00EE7622">
      <w:pPr>
        <w:pStyle w:val="NormalWeb"/>
        <w:shd w:val="clear" w:color="auto" w:fill="FFFFFF"/>
        <w:spacing w:before="0" w:after="0"/>
        <w:jc w:val="both"/>
        <w:textAlignment w:val="baseline"/>
        <w:rPr>
          <w:rFonts w:ascii="Arial" w:hAnsi="Arial" w:cs="Arial"/>
          <w:color w:val="393939"/>
          <w:sz w:val="21"/>
          <w:szCs w:val="21"/>
        </w:rPr>
      </w:pPr>
      <w:r w:rsidRPr="00EE7622">
        <w:rPr>
          <w:rStyle w:val="Textoennegrita"/>
          <w:rFonts w:ascii="inherit" w:hAnsi="inherit" w:cs="Arial"/>
          <w:color w:val="FF0000"/>
          <w:sz w:val="21"/>
          <w:szCs w:val="21"/>
          <w:bdr w:val="none" w:sz="0" w:space="0" w:color="auto" w:frame="1"/>
        </w:rPr>
        <w:t>DÍA 04 – VIERNES 15 ENERO 2026: BANGKOK – RIO KWAI (D/A)</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Después del desayuno, saldremos a primera hora rumbo a la provincia de Kanchanaburi, un lugar que combina una profunda carga histórica con una belleza natural impresionante, entre colinas frondosas y ríos serenos. Esta región es especialmente conocida por su célebre Puente sobre el río Kwai, protagonista de una de las historias más conmovedoras de la Segunda Guerra Mundial. Para comprender el contexto y la magnitud de los acontecimientos que aquí tuvieron lugar, visitaremos el cementerio de los prisioneros de guerra y el Museo de la Guerra, donde se rinde homenaje a los miles de soldados que perdieron la vida durante la construcción de la línea ferroviaria. A continuación, realizaremos un paseo en barca por el río Kwai, una experiencia que nos permitirá admirar el paisaje desde una perspectiva única antes de llegar al emblemático puente. Allí dispondremos de tiempo libre para cruzarlo a pie, tomar fotografías y pasear por los alrededores. Más tarde, nos dirigiremos al sobrecogedor Hellfire Pass, el tramo más arduo y simbólico del llamado "Ferrocarril de la Muerte", excavado a mano en tiempo récord por los prisioneros aliados entre 1942 y 1943. Almorzaremos en un restaurante local, donde podremos disfrutar de la gastronomía tailandesa. Tras la comida, realizaremos el traslado a nuestro hotel, situado en un entorno privilegiado, donde dispondremos de tiempo libre para relajarnos y disfrutar del paisaje natural que lo rodea. Almuerzo incluido. Cena no incluida.</w:t>
      </w:r>
    </w:p>
    <w:p w:rsidR="00EE7622" w:rsidRPr="00EE7622" w:rsidRDefault="00EE7622" w:rsidP="00EE7622">
      <w:pPr>
        <w:pStyle w:val="NormalWeb"/>
        <w:shd w:val="clear" w:color="auto" w:fill="FFFFFF"/>
        <w:spacing w:before="0" w:after="0"/>
        <w:jc w:val="both"/>
        <w:textAlignment w:val="baseline"/>
        <w:rPr>
          <w:rFonts w:ascii="Arial" w:hAnsi="Arial" w:cs="Arial"/>
          <w:color w:val="FF0000"/>
          <w:sz w:val="21"/>
          <w:szCs w:val="21"/>
        </w:rPr>
      </w:pPr>
      <w:r w:rsidRPr="00EE7622">
        <w:rPr>
          <w:rStyle w:val="Textoennegrita"/>
          <w:rFonts w:ascii="inherit" w:hAnsi="inherit" w:cs="Arial"/>
          <w:color w:val="FF0000"/>
          <w:sz w:val="21"/>
          <w:szCs w:val="21"/>
          <w:bdr w:val="none" w:sz="0" w:space="0" w:color="auto" w:frame="1"/>
        </w:rPr>
        <w:t>DÍA 05 – SÁBADO 16 ENERO 2026: RIO KWAI – AYUTTHAYA – ANG THONG – PHITSANULOK (D/A)</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en el hotel y salida hacia Ayutthaya, la majestuosa antigua capital del Reino de Siam, declarada Patrimonio Mundial por la UNESCO. Durante siglos, esta ciudad fue considerada una de las más espléndidas del mundo. Pasear entre sus templos, palacios en ruinas y monumentos es como retroceder en el tiempo hasta una era dorada en la que más de 400 templos adornaban su paisaje urbano. Visitaremos algunos de sus recintos más emblemáticos, comprendiendo la magnitud y el esplendor que caracterizaron a Ayutthaya entre los siglos XIV y XVIII.</w:t>
      </w:r>
    </w:p>
    <w:p w:rsidR="00EE7622" w:rsidRDefault="00EE7622" w:rsidP="00EE7622">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 Nuestra ruta continúa hacia Ang Thong, donde haremos una parada en el impresionante templo de Wat Muang. Este santuario es conocido por albergar la estatua del Buda sentado más grande de Tailandia y la novena más alta del mundo, con casi 100 metros de altura. Una figura imponente que no deja indiferente a quienes la contemplan. Almorzaremos en ruta, mientras avanzamos hacia el norte del país. A medida que nos alejamos de las llanuras centrales, el paisaje comienza a transformarse: el terreno se vuelve más frondoso y verde, anticipando los exuberantes escenarios selváticos característicos del norte tailandés. Por la tarde, llegaremos a Phitsanulok, una ciudad ubicada en el corazón de Tailandia, reconocida como uno de los principales centros de peregrinación budista del país. Alojamiento y tiempo libre para comenzar a explorar los alrededores o descansar. Almuerzo incluido. Cena no incluida.</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lastRenderedPageBreak/>
        <w:t>DÍA 06 – DOMINGO 17 ENERO 2026: PHITSANULOK – SUKHOTHAI – CHIANG RAI (D/A)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Al amanecer, quienes lo deseen podrán participar en una de las experiencias más conmovedoras de la cultura budista: la ofrenda matinal a los monjes. Cada mañana, los monjes caminan en silencio, descalzos, por las calles, recogiendo humildemente las ofrendas de comida que los fieles les entregan con devoción, de pie o arrodillados, a cambio de una bendición. Un ritual lleno de espiritualidad que conecta profundamente con las raíces culturales de Tailandia.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Tras el desayuno, pondremos rumbo al Parque Arqueológico de Sukhothai, declarado Patrimonio de la Humanidad por la UNESCO. Considerado la cuna de la civilización tailandesa, este lugar ofrece un recorrido inolvidable entre templos majestuosos, esculturas monumentales de Buda, árboles centenarios y ruinas históricas envueltas en la serenidad de la naturaleza. Sukhothai, que significa “el amanecer de la felicidad”, fue una ciudad floreciente durante siglos, reflejo de una época de esplendor artístico y espiritual. Al finalizar la visita, continuaremos nuestro viaje hacia el norte en dirección a Chiang Rai, atravesando la pintoresca provincia de Lampang y bordeando el sereno lago Phayao, un paraje perfecto para contemplar la belleza del interior tailandés. Almorzaremos en ruta, mientras disfrutamos del cambiante paisaje, cada vez más verde y montañoso. Llegaremos a Chiang Rai por la tarde, una ciudad encantadora que fue capital del antiguo Reino Lanna y que hoy es famosa por la tranquilidad de sus plantaciones de té y café, así como por sus originales y sorprendentes templos. Alojamiento y tiempo libre para comenzar a descubrir esta apacible región del norte tailandés. Almuerzo incluido. Cena no incluida.</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07 – LUNES 18 ENERO 2026: CHIANG RAI – CHIANG MAI (D/A)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Después del desayuno, comenzaremos el día con la visita a una de las joyas contemporáneas del arte religioso tailandés: el impresionante Templo Blanco (Wat Rong Khun), situado a las afueras de Chiang Rai. A diferencia de los templos tradicionales, esta obra moderna y cargada de simbolismo destaca por su color blanco resplandeciente, que representa la pureza, y los fragmentos de cristal incrustados, que simbolizan la sabiduría de Buda. Concebido como una obra en constante evolución, se espera que continúe en construcción durante varias décadas, pues cada detalle está cuidadosamente diseñado para transmitir enseñanzas espirituales y filosóficas.</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Tras esta visita, emprenderemos el trayecto hacia Chiang Mai, un recorrido de aproximadamente tres horas atravesando paisajes montañosos de gran belleza, cubiertos de vegetación y salpicados de pequeñas aldeas rurales.</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Antes de llegar al corazón de la ciudad, haremos una parada en la calle de la artesanía, donde se elaboran muchos de los productos tradicionales del norte de Tailandia: sombrillas pintadas a mano, objetos de madera tallada, joyas y piedras preciosas, entre otros. Un lugar perfecto para descubrir el arte local y llevarse un recuerdo auténtico.</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Almorzaremos en ruta, y una vez en Chiang Mai, subiremos al célebre Wat Doi Suthep, el templo más emblemático de la ciudad, situado en lo alto de la montaña que lleva su nombre. Este templo, considerado uno de los centros de peregrinación budista más importantes del país, ofrece no solo un entorno espiritual único, sino también unas vistas panorámicas inigualables de Chiang Mai. La leyenda sobre su fundación y el ambiente de recogimiento lo convierten en un lugar místico e inolvidable.</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Al caer la noche, habrá oportunidad de pasear por el animado mercadillo nocturno de Chiang Mai, repleto de puestos de comida, artesanía, ropa y productos locales. Un lugar ideal para disfrutar del ambiente relajado y auténtico de esta ciudad del norte. Alojamiento en Chiang Mai. Almuerzo incluido. Cena no incluida.</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lastRenderedPageBreak/>
        <w:t>DÍA 08 – MARTES 19 ENERO 2026: CHIANG MAI (D/A)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Después del desayuno, nos adentraremos en la exuberante naturaleza del norte de Tailandia para visitar un campamento de elefantes, ubicado en plena selva. Allí presenciaremos una demostración de fuerza, inteligencia y destreza por parte de estos majestuosos animales, profundamente venerados en la cultura tailandesa. A continuación, comenzará nuestro safari a lomos de elefante, una experiencia única que nos llevará a través del cauce del río y entre la espesa vegetación de la jungla, permitiéndonos conectar con el entorno natural de forma auténtica y emocionante. Tras el safari, viviremos una nueva aventura con un descenso en balsas de bambú por el río, una forma tradicional y tranquila de desplazarse en estas regiones, que nos ofrecerá otra perspectiva del paisaje tropical. Después de esta jornada de naturaleza y emoción, disfrutaremos de un almuerzo local, y más tarde visitaremos una plantación de orquídeas, donde podremos contemplar la increíble diversidad y belleza de esta flor emblemática de Tailandia, cultivada con esmero en un entorno lleno de color y fragancia. Finalizada la visita, regresaremos al hotel y dispondremos de tiempo libre para descansar o explorar por cuenta propia. Alojamiento en Chiang Mai. Almuerzo incluido. Cena no incluida.</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09 – MIERCOLES 20 ENERO: 2026 CHIANG MAI – PHUKET (D)</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en el hotel. A la hora indicada, traslado al aeropuerto para tomar el vuelo con destino a Phuket, la isla más grande de Tailandia y uno de sus destinos más apreciados por sus playas de arena blanca, aguas cristalinas y ambiente tropical. A la llegada, asistencia en el aeropuerto y traslado al hotel. Tiempo libre para comenzar a disfrutar del entorno, relajarse o explorar los alrededores a tu ritmo. Alojamiento en Phuket. Almuerzo y cena no incluida. Vuelo doméstico incluido.</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10 – JUEVES 21 ENERO 2026: PHUKET (D)</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en el hotel. Día libre para disfrutar a tu ritmo de la isla de Phuket, ya sea relajándote en sus paradisíacas playas, explorando sus calas escondidas, practicando deportes acuáticos o descubriendo su vibrante vida local, con mercados, templos y una exquisita oferta gastronómica. Alojamiento en Phuket. Almuerzo y cena no incluida.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Excursión OPCIONAL: Visita Phi Phi con almuerzo y guía de habla hispana.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Saldremos por carretera hacia el puerto para tomar la lancha que nos llevará hasta el archipiélago de las islas Phi Phi situadas en el mar de Andaman a 48Km. al sureste de Phuket. En primer lugar, descubriremos las maravillas de Bamboo o Khai Islands y desde allí nos dirigiremos a la famosa Monkey Beach donde, si hay suerte, podemos encontrar monos salvajes. A continuación, continuaremos hacia la otra isla que forma el archipiélago, Phi Phi Don, donde veremos la playa de los monos y tomaremos un baño en una bahía rodeada de acantilados. Parada en una playa cercana donde disfrutaremos del almuerzo local (bebidas NO incluidas). Desde allí nos dirigiremos a la cueva de los Vikingos y, para que aquellos que lo deseen, se podrá practicar snorkeling (tanto la máscara como el tubo de buceo están incluidos en la excursión). Tiempo libre para nadar en Pileh Lagoon antes de realizar la última parada del día en Rang o Pearl Island, donde se podrá descansar hasta la hora de vuelta a Phuket.</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Nota: Recomendamos lleven consigo bañador, toalla y crema solar protectora para esta excursión. El itinerario puede alterarse o variar según el estado del mar, la marea y las condiciones climatológicas. Bebidas y fruta fresca a bordo incluidas.</w:t>
      </w: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lastRenderedPageBreak/>
        <w:t>DÍA 11 – VIERNES 22 ENERO 2026: PHUKET (D)</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en el hotel. Día libre para disfrutar a tu ritmo de la isla de Phuket, ya sea relajándote en sus paradisíacas playas, explorando sus calas escondidas, practicando deportes acuáticos o descubriendo su vibrante vida local, con mercados, templos y una exquisita oferta gastronómica. Alojamiento en Phuket. Almuerzo y cena no incluida.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OPCIONAL: Visita Bahía de Phang Nga con almuerzo y guía de habla hispana.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Salida por carretera hasta el puerto donde tomaremos una lancha rápida que nos llevará a la espectacular bahía de Phang Nga. Esta zona protegida por su importancia natural configura un escenario espectacular gracias al paisaje que forman los curiosos acantilados y formaciones de piedra caliza y las cuevas que se crean. Llegada a la isla Khai Island y tiempo libre para realizar snorkel. Desde alli saldremos dirección Hong donde embarcaremos en pequeñas canoas con las que exploraremos los erosionados acantilados y las conocidas cuevas marinas de la isla. Descubriremos los “hongs”, lagunas interiores entre las formaciones rocosas y únicamente accesibles a través de las cuevas durante la marea baja. Almuerzo en Panyi o Fisheram Village. Después del paseo en canoa nos dirigiremos hacia la famosa isla de James Bond, donde tendremos la oportunidad de hacer un recorrido por la pequeña isla conocida mundialmente al rodarse en ella escenas míticas del agente 007 en la película “El hombre de la pistola de oro”. Tiempo libre para descansar, bañarnos o dar un paseo por su paradisíaca playa. De camino a Phuket se realizará una última parada en Panak Island. Regreso al puerto en Phuket y traslado al hotel por tierra.</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Nota: Recomendamos lleven consigo bañador, toalla y crema solar protectora para esta excursión. El itinerario puede alterarse o variar según el estado del mar, la marea y las condiciones climatológicas. Bebidas a bordo incluidas.</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12 – SÁBADO 23 ENERO 2026 PHUKET (D/C)</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Desayuno en el hotel. Día libre por cuenta propia. Cena de despedida en el hotel y alojamiento.</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13 – DOMINGO 24 ENERO 2026: PHUKET – BANGKOK (D)</w:t>
      </w:r>
    </w:p>
    <w:p w:rsidR="00B829DD" w:rsidRPr="00B829DD" w:rsidRDefault="00B829DD" w:rsidP="00B829DD">
      <w:pPr>
        <w:pStyle w:val="NormalWeb"/>
        <w:shd w:val="clear" w:color="auto" w:fill="FFFFFF"/>
        <w:jc w:val="both"/>
        <w:textAlignment w:val="baseline"/>
        <w:rPr>
          <w:rFonts w:ascii="Arial" w:hAnsi="Arial" w:cs="Arial"/>
          <w:color w:val="FF0000"/>
          <w:sz w:val="21"/>
          <w:szCs w:val="21"/>
        </w:rPr>
      </w:pPr>
      <w:r>
        <w:rPr>
          <w:rFonts w:ascii="Arial" w:hAnsi="Arial" w:cs="Arial"/>
          <w:color w:val="393939"/>
          <w:sz w:val="21"/>
          <w:szCs w:val="21"/>
        </w:rPr>
        <w:t xml:space="preserve">Desayuno. A la hora acordada traslado al aeropuerto para tomar el vuelo de regreso a </w:t>
      </w:r>
      <w:r w:rsidRPr="00B829DD">
        <w:rPr>
          <w:rFonts w:ascii="Arial" w:hAnsi="Arial" w:cs="Arial"/>
          <w:color w:val="FF0000"/>
          <w:sz w:val="21"/>
          <w:szCs w:val="21"/>
        </w:rPr>
        <w:t>Bangkok. Traslado al hotel y alojamiento. Vuelo doméstico incluido.</w:t>
      </w:r>
    </w:p>
    <w:p w:rsidR="00B829DD" w:rsidRPr="00B829DD" w:rsidRDefault="00B829DD" w:rsidP="00B829DD">
      <w:pPr>
        <w:pStyle w:val="NormalWeb"/>
        <w:shd w:val="clear" w:color="auto" w:fill="FFFFFF"/>
        <w:spacing w:before="0" w:after="0"/>
        <w:jc w:val="both"/>
        <w:textAlignment w:val="baseline"/>
        <w:rPr>
          <w:rFonts w:ascii="Arial" w:hAnsi="Arial" w:cs="Arial"/>
          <w:color w:val="FF0000"/>
          <w:sz w:val="21"/>
          <w:szCs w:val="21"/>
        </w:rPr>
      </w:pPr>
      <w:r w:rsidRPr="00B829DD">
        <w:rPr>
          <w:rStyle w:val="Textoennegrita"/>
          <w:rFonts w:ascii="inherit" w:hAnsi="inherit" w:cs="Arial"/>
          <w:color w:val="FF0000"/>
          <w:sz w:val="21"/>
          <w:szCs w:val="21"/>
          <w:bdr w:val="none" w:sz="0" w:space="0" w:color="auto" w:frame="1"/>
        </w:rPr>
        <w:t>DÍA 14 – 25 ENE 2026 BANGKOK – SALIDA (D)</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A la hora acordada traslado al aeropuerto para tomar el vuelo de regreso con destino a Buenos Aires.</w:t>
      </w:r>
    </w:p>
    <w:p w:rsidR="00B829DD" w:rsidRDefault="00B829DD" w:rsidP="00B829DD">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Fin de nuestros servicios</w:t>
      </w:r>
      <w:r w:rsidR="00784B88">
        <w:rPr>
          <w:rFonts w:ascii="Arial" w:hAnsi="Arial" w:cs="Arial"/>
          <w:color w:val="393939"/>
          <w:sz w:val="21"/>
          <w:szCs w:val="21"/>
        </w:rPr>
        <w:t>.</w:t>
      </w:r>
    </w:p>
    <w:p w:rsidR="004A6ECC" w:rsidRDefault="004A6ECC" w:rsidP="00B829DD">
      <w:pPr>
        <w:pStyle w:val="NormalWeb"/>
        <w:shd w:val="clear" w:color="auto" w:fill="FFFFFF"/>
        <w:jc w:val="both"/>
        <w:textAlignment w:val="baseline"/>
        <w:rPr>
          <w:rFonts w:ascii="Arial" w:hAnsi="Arial" w:cs="Arial"/>
          <w:color w:val="393939"/>
          <w:sz w:val="21"/>
          <w:szCs w:val="21"/>
        </w:rPr>
      </w:pPr>
    </w:p>
    <w:p w:rsidR="004A6ECC" w:rsidRPr="00D8786C" w:rsidRDefault="004A6ECC" w:rsidP="00B829DD">
      <w:pPr>
        <w:pStyle w:val="NormalWeb"/>
        <w:shd w:val="clear" w:color="auto" w:fill="FFFFFF"/>
        <w:jc w:val="both"/>
        <w:textAlignment w:val="baseline"/>
        <w:rPr>
          <w:rFonts w:ascii="Arial" w:hAnsi="Arial" w:cs="Arial"/>
          <w:b/>
          <w:color w:val="FF0000"/>
          <w:sz w:val="21"/>
          <w:szCs w:val="21"/>
        </w:rPr>
      </w:pPr>
      <w:r w:rsidRPr="00D8786C">
        <w:rPr>
          <w:rFonts w:ascii="Arial" w:hAnsi="Arial" w:cs="Arial"/>
          <w:b/>
          <w:color w:val="FF0000"/>
          <w:sz w:val="21"/>
          <w:szCs w:val="21"/>
          <w:highlight w:val="yellow"/>
        </w:rPr>
        <w:t xml:space="preserve">PRECIO POR PERSONA EN BASE DOBLE </w:t>
      </w:r>
      <w:r w:rsidR="00D8786C" w:rsidRPr="00D8786C">
        <w:rPr>
          <w:rFonts w:ascii="Arial" w:hAnsi="Arial" w:cs="Arial"/>
          <w:b/>
          <w:color w:val="FF0000"/>
          <w:sz w:val="21"/>
          <w:szCs w:val="21"/>
          <w:highlight w:val="yellow"/>
        </w:rPr>
        <w:t>DESDE USD 4.930</w:t>
      </w:r>
    </w:p>
    <w:p w:rsidR="00784B88" w:rsidRDefault="00784B88" w:rsidP="00B829DD">
      <w:pPr>
        <w:pStyle w:val="NormalWeb"/>
        <w:shd w:val="clear" w:color="auto" w:fill="FFFFFF"/>
        <w:jc w:val="both"/>
        <w:textAlignment w:val="baseline"/>
        <w:rPr>
          <w:rFonts w:ascii="Arial" w:hAnsi="Arial" w:cs="Arial"/>
          <w:color w:val="393939"/>
          <w:sz w:val="21"/>
          <w:szCs w:val="21"/>
        </w:rPr>
      </w:pPr>
      <w:bookmarkStart w:id="0" w:name="_GoBack"/>
      <w:bookmarkEnd w:id="0"/>
    </w:p>
    <w:p w:rsidR="00784B88" w:rsidRPr="00784B88" w:rsidRDefault="00784B88" w:rsidP="00784B88">
      <w:pPr>
        <w:pStyle w:val="NormalWeb"/>
        <w:shd w:val="clear" w:color="auto" w:fill="FFFFFF"/>
        <w:spacing w:before="0" w:after="0"/>
        <w:jc w:val="both"/>
        <w:textAlignment w:val="baseline"/>
        <w:rPr>
          <w:rFonts w:ascii="Arial" w:hAnsi="Arial" w:cs="Arial"/>
          <w:color w:val="393939"/>
          <w:sz w:val="21"/>
          <w:szCs w:val="21"/>
          <w:u w:val="single"/>
        </w:rPr>
      </w:pPr>
      <w:r w:rsidRPr="00784B88">
        <w:rPr>
          <w:rStyle w:val="Textoennegrita"/>
          <w:rFonts w:ascii="inherit" w:hAnsi="inherit" w:cs="Arial"/>
          <w:color w:val="393939"/>
          <w:sz w:val="21"/>
          <w:szCs w:val="21"/>
          <w:u w:val="single"/>
          <w:bdr w:val="none" w:sz="0" w:space="0" w:color="auto" w:frame="1"/>
        </w:rPr>
        <w:t>VUELOS</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12/01/2026 Buenos Aires - Addis Ababa: BUE - ADD ET 507 (21:30 - 19:30)</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lastRenderedPageBreak/>
        <w:t>13/01/2026 Addis Ababa - Bangkok: ADD - BKK ET 608 (23:55 - 12:30)</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25/01/2026 Bangkok - Addis Ababa: BKK - ADD ET 629 (01:35 - 06:05)</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25/01/2026 Addis Ababa - Buenos Aires: ADD - EZE ET 506 (09:50 - 19:55)</w:t>
      </w:r>
    </w:p>
    <w:p w:rsidR="00784B88" w:rsidRDefault="00784B88" w:rsidP="00784B88">
      <w:pPr>
        <w:pStyle w:val="NormalWeb"/>
        <w:shd w:val="clear" w:color="auto" w:fill="FFFFFF"/>
        <w:jc w:val="both"/>
        <w:textAlignment w:val="baseline"/>
        <w:rPr>
          <w:rFonts w:ascii="Arial" w:hAnsi="Arial" w:cs="Arial"/>
          <w:color w:val="393939"/>
          <w:sz w:val="21"/>
          <w:szCs w:val="21"/>
        </w:rPr>
      </w:pPr>
    </w:p>
    <w:p w:rsidR="00784B88" w:rsidRDefault="00784B88" w:rsidP="00784B88">
      <w:pPr>
        <w:pStyle w:val="NormalWeb"/>
        <w:shd w:val="clear" w:color="auto" w:fill="FFFFFF"/>
        <w:jc w:val="both"/>
        <w:textAlignment w:val="baseline"/>
        <w:rPr>
          <w:rFonts w:ascii="Arial" w:hAnsi="Arial" w:cs="Arial"/>
          <w:color w:val="393939"/>
          <w:sz w:val="21"/>
          <w:szCs w:val="21"/>
          <w:shd w:val="clear" w:color="auto" w:fill="FFFFFF"/>
        </w:rPr>
      </w:pPr>
      <w:r>
        <w:rPr>
          <w:rFonts w:ascii="Arial" w:hAnsi="Arial" w:cs="Arial"/>
          <w:color w:val="393939"/>
          <w:sz w:val="21"/>
          <w:szCs w:val="21"/>
          <w:shd w:val="clear" w:color="auto" w:fill="FFFFFF"/>
        </w:rPr>
        <w:t>Observaciones: CONSULTAR POR DOBLE A COMPARTIR.</w:t>
      </w:r>
    </w:p>
    <w:p w:rsidR="00784B88" w:rsidRDefault="00784B88" w:rsidP="00784B88">
      <w:pPr>
        <w:pStyle w:val="NormalWeb"/>
        <w:shd w:val="clear" w:color="auto" w:fill="FFFFFF"/>
        <w:jc w:val="both"/>
        <w:textAlignment w:val="baseline"/>
        <w:rPr>
          <w:rFonts w:ascii="Arial" w:hAnsi="Arial" w:cs="Arial"/>
          <w:color w:val="393939"/>
          <w:sz w:val="21"/>
          <w:szCs w:val="21"/>
          <w:shd w:val="clear" w:color="auto" w:fill="FFFFFF"/>
        </w:rPr>
      </w:pPr>
      <w:r>
        <w:rPr>
          <w:rFonts w:ascii="Arial" w:hAnsi="Arial" w:cs="Arial"/>
          <w:color w:val="393939"/>
          <w:sz w:val="21"/>
          <w:szCs w:val="21"/>
          <w:shd w:val="clear" w:color="auto" w:fill="FFFFFF"/>
        </w:rPr>
        <w:t>El orden del itinerario puede verse modificado, respetando siempre todas las visitas indicadas.</w:t>
      </w:r>
    </w:p>
    <w:p w:rsidR="00784B88" w:rsidRDefault="00784B88" w:rsidP="00784B88">
      <w:pPr>
        <w:pStyle w:val="NormalWeb"/>
        <w:shd w:val="clear" w:color="auto" w:fill="FFFFFF"/>
        <w:jc w:val="both"/>
        <w:textAlignment w:val="baseline"/>
        <w:rPr>
          <w:rFonts w:ascii="Arial" w:hAnsi="Arial" w:cs="Arial"/>
          <w:color w:val="393939"/>
          <w:sz w:val="21"/>
          <w:szCs w:val="21"/>
          <w:shd w:val="clear" w:color="auto" w:fill="FFFFFF"/>
        </w:rPr>
      </w:pPr>
      <w:r>
        <w:rPr>
          <w:rFonts w:ascii="Arial" w:hAnsi="Arial" w:cs="Arial"/>
          <w:color w:val="393939"/>
          <w:sz w:val="21"/>
          <w:szCs w:val="21"/>
          <w:shd w:val="clear" w:color="auto" w:fill="FFFFFF"/>
        </w:rPr>
        <w:t>AEREOS: Aéreos permiten únicamente pago en USD. Los horarios de los vuelos están sujetos a cambios por parte de la compañía aérea. Se informará en caso de cambio o modificación. Franquicia de equipaje: 1 maleta de 20 kg y una maleta de mano de hasta 7 kgs. Aéreos internos franquicia de equipaje: 1 pieza de 20kg + 1 carry de 8kg. TASAS: Los impuestos incluidos están sujetos a reconfirmación por imperativos del país y de la compañía aérea.</w:t>
      </w:r>
    </w:p>
    <w:p w:rsidR="00784B88" w:rsidRDefault="00784B88" w:rsidP="00784B88">
      <w:pPr>
        <w:pStyle w:val="NormalWeb"/>
        <w:shd w:val="clear" w:color="auto" w:fill="FFFFFF"/>
        <w:jc w:val="both"/>
        <w:textAlignment w:val="baseline"/>
        <w:rPr>
          <w:rFonts w:ascii="Arial" w:hAnsi="Arial" w:cs="Arial"/>
          <w:color w:val="393939"/>
          <w:sz w:val="21"/>
          <w:szCs w:val="21"/>
          <w:shd w:val="clear" w:color="auto" w:fill="FFFFFF"/>
        </w:rPr>
      </w:pPr>
      <w:r>
        <w:rPr>
          <w:rFonts w:ascii="Arial" w:hAnsi="Arial" w:cs="Arial"/>
          <w:color w:val="393939"/>
          <w:sz w:val="21"/>
          <w:szCs w:val="21"/>
          <w:shd w:val="clear" w:color="auto" w:fill="FFFFFF"/>
        </w:rPr>
        <w:t>DOCUMENTACIÓN: Es RESPONSABILIDAD del pasajero llevar su documentación en regla, pasaporte, vacunas y demás requisitos que pudieran exigir las autoridades migratorias de cada país en función de su nacionalidad. Salida grupal acompañada con un mínimo de 15 pasajeros, en caso de no llegar al mínimo, Delfos Tour se reserva el derecho de acompañarla. No se garantiza el tipo de cama (doble/twin) en ningún momento de la reserva. En cualquier caso, se hará lo posible para cumplir con las necesidades del grupo. El coste de las bebidas no está incluido en ninguno de los almuerzos o cenas indicados. Gestión y coste de visado no incluidos. Por favor, ante cualquier duda contactar con embajada correspondiente. El orden de las visitas puede verse modificado sin previo aviso.Las habitaciones triples en cualquiera de los establecimientos hoteleros, son habitaciones dobles con una cama supletoria/plegatin o en su defecto, el sofá que dispusiera la habitación. La información relacionada a la restricción o alergias alimentarias de los pasajeros deben ser notificadas con al menos 30 días de antelación de la llegada del grupo a destino. De lo contario el suplemento correspondiente al cambio del menú será cargado directamente al pasajero en destino.</w:t>
      </w:r>
    </w:p>
    <w:p w:rsidR="00784B88" w:rsidRDefault="00784B88" w:rsidP="00784B88">
      <w:pPr>
        <w:pStyle w:val="NormalWeb"/>
        <w:shd w:val="clear" w:color="auto" w:fill="FFFFFF"/>
        <w:jc w:val="both"/>
        <w:textAlignment w:val="baseline"/>
        <w:rPr>
          <w:rStyle w:val="Textoennegrita"/>
          <w:rFonts w:ascii="Arial" w:hAnsi="Arial" w:cs="Arial"/>
          <w:color w:val="393939"/>
          <w:sz w:val="21"/>
          <w:szCs w:val="21"/>
          <w:bdr w:val="none" w:sz="0" w:space="0" w:color="auto" w:frame="1"/>
          <w:shd w:val="clear" w:color="auto" w:fill="FFFFFF"/>
        </w:rPr>
      </w:pPr>
      <w:r>
        <w:rPr>
          <w:rStyle w:val="Textoennegrita"/>
          <w:rFonts w:ascii="Arial" w:hAnsi="Arial" w:cs="Arial"/>
          <w:color w:val="393939"/>
          <w:sz w:val="21"/>
          <w:szCs w:val="21"/>
          <w:bdr w:val="none" w:sz="0" w:space="0" w:color="auto" w:frame="1"/>
          <w:shd w:val="clear" w:color="auto" w:fill="FFFFFF"/>
        </w:rPr>
        <w:t>NOTAS IMPORTANTES &amp; CONDICIONES DE RESERVA</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El lugar queda reservado con una seña de usd1200</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Garantizamos Tour Leader desde Argentina con un mínimo de 15 pasajeros viajando en los vuelos del bloqueo aéreo original previsto para el grupo.</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Tarifa válida con un mínimo de 15 pasajeros viajando juntos. En caso de no alcanzar el número indicado: Delfos Tour se reserva el derecho de acompañarla</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Delfos Tour se reserva el derecho de realizar variaciones en el itinerario y/o tarifa dependiendo el número final de pasajeros que decidan viajar.</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Los tickets aéreos de cupo grupal se emitirán según lo establecido con cada aerolínea entre 60 y 30 días antes de la fecha de inicio del tour.</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Delfos Tour tendrá la potestad de realizar dicha emisión dentro de este plazo si ya cuenta con una seña del pasajero.</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lastRenderedPageBreak/>
        <w:t>En caso de completar el grupo antes de los 60 días previos a la fecha de salida, Delfos Tour se reserva el derecho de adelantar la emisión de los tickets aéreos (no sin antes informar a las agencias minoristas).</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La emisión de los tickets aéreos conlleva gastos de cancelación.</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Los asientos de cupo serán asignados luego de la emisión de los tickets aéreos, solo si la compañía lo permite. De existir alguna modificación al momento del check-in, será únicamente responsabilidad de la aerolínea.</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Pasajeros mayores a 70 años (inclusive) deberán presentar certificado médico al momento de realizar la reserva que indique aptitud física para realizar el viaje. Sin excepción.</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Es responsabilidad del pasajero contar con la documentación necesaria y requerida tanto en Argentina como en los países de destino, llámese visas y/o permisos correspondientes y/o pasaporte en regla; como así también es responsabilidad de la agencia de viajes detallar e informar los requerimientos y restricciones de cada país al respecto.</w:t>
      </w:r>
    </w:p>
    <w:p w:rsidR="00784B88" w:rsidRDefault="00784B88" w:rsidP="00784B88">
      <w:pPr>
        <w:pStyle w:val="NormalWeb"/>
        <w:shd w:val="clear" w:color="auto" w:fill="FFFFFF"/>
        <w:spacing w:before="0" w:after="0"/>
        <w:jc w:val="both"/>
        <w:textAlignment w:val="baseline"/>
        <w:rPr>
          <w:rFonts w:ascii="Arial" w:hAnsi="Arial" w:cs="Arial"/>
          <w:color w:val="393939"/>
          <w:sz w:val="21"/>
          <w:szCs w:val="21"/>
        </w:rPr>
      </w:pPr>
      <w:r w:rsidRPr="00784B88">
        <w:rPr>
          <w:rStyle w:val="Textoennegrita"/>
          <w:rFonts w:ascii="inherit" w:hAnsi="inherit" w:cs="Arial"/>
          <w:color w:val="393939"/>
          <w:sz w:val="21"/>
          <w:szCs w:val="21"/>
          <w:highlight w:val="yellow"/>
          <w:u w:val="single"/>
          <w:bdr w:val="none" w:sz="0" w:space="0" w:color="auto" w:frame="1"/>
        </w:rPr>
        <w:t>DAC (Tarjeta digital de llegada a Tailandia)</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A partir del 1 de mayo del 2025, se deberá completar de forma obligatoria la tarjeta digital de llegada (TDAC) . Este nuevo sistema digital agiliza, facilita y hace más seguro el proceso de inmigración.</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Tener en cuenta que:</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Se debe realizar dentro de los 3 días antes de la llegada al país a través de la web oficial.</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Se solicita información del pasajero, datos de vuelos, viaje y alojamiento y declaración de salud.</w:t>
      </w:r>
    </w:p>
    <w:p w:rsidR="00784B88" w:rsidRDefault="00784B88" w:rsidP="00784B88">
      <w:pPr>
        <w:pStyle w:val="NormalWeb"/>
        <w:shd w:val="clear" w:color="auto" w:fill="FFFFFF"/>
        <w:jc w:val="both"/>
        <w:textAlignment w:val="baseline"/>
        <w:rPr>
          <w:rFonts w:ascii="Arial" w:hAnsi="Arial" w:cs="Arial"/>
          <w:color w:val="393939"/>
          <w:sz w:val="21"/>
          <w:szCs w:val="21"/>
        </w:rPr>
      </w:pPr>
      <w:r>
        <w:rPr>
          <w:rFonts w:ascii="Arial" w:hAnsi="Arial" w:cs="Arial"/>
          <w:color w:val="393939"/>
          <w:sz w:val="21"/>
          <w:szCs w:val="21"/>
        </w:rPr>
        <w:t>Después del envío exitoso, recibirás la confirmación o un código QR. Guárdalo en tu teléfono o imprimílo ya que, se deberá presentar a su llegada a Tailandia.</w:t>
      </w:r>
    </w:p>
    <w:p w:rsidR="00784B88" w:rsidRDefault="00784B88" w:rsidP="00784B88">
      <w:pPr>
        <w:pStyle w:val="NormalWeb"/>
        <w:shd w:val="clear" w:color="auto" w:fill="FFFFFF"/>
        <w:spacing w:before="0" w:after="0"/>
        <w:jc w:val="both"/>
        <w:textAlignment w:val="baseline"/>
        <w:rPr>
          <w:rFonts w:ascii="Arial" w:hAnsi="Arial" w:cs="Arial"/>
          <w:color w:val="393939"/>
          <w:sz w:val="21"/>
          <w:szCs w:val="21"/>
        </w:rPr>
      </w:pPr>
      <w:r>
        <w:rPr>
          <w:rStyle w:val="Textoennegrita"/>
          <w:rFonts w:ascii="inherit" w:hAnsi="inherit" w:cs="Arial"/>
          <w:color w:val="393939"/>
          <w:sz w:val="21"/>
          <w:szCs w:val="21"/>
          <w:bdr w:val="none" w:sz="0" w:space="0" w:color="auto" w:frame="1"/>
        </w:rPr>
        <w:t>Portal TDAC:</w:t>
      </w:r>
      <w:r>
        <w:rPr>
          <w:rFonts w:ascii="Arial" w:hAnsi="Arial" w:cs="Arial"/>
          <w:color w:val="393939"/>
          <w:sz w:val="21"/>
          <w:szCs w:val="21"/>
        </w:rPr>
        <w:t xml:space="preserve"> https://tdac.immigration.go.th</w:t>
      </w:r>
    </w:p>
    <w:p w:rsidR="00784B88" w:rsidRDefault="00784B88" w:rsidP="00784B88">
      <w:pPr>
        <w:pStyle w:val="NormalWeb"/>
        <w:shd w:val="clear" w:color="auto" w:fill="FFFFFF"/>
        <w:spacing w:before="0" w:after="0"/>
        <w:jc w:val="both"/>
        <w:textAlignment w:val="baseline"/>
        <w:rPr>
          <w:rFonts w:ascii="Arial" w:hAnsi="Arial" w:cs="Arial"/>
          <w:color w:val="393939"/>
          <w:sz w:val="21"/>
          <w:szCs w:val="21"/>
        </w:rPr>
      </w:pPr>
      <w:r>
        <w:rPr>
          <w:rStyle w:val="Textoennegrita"/>
          <w:rFonts w:ascii="inherit" w:hAnsi="inherit" w:cs="Arial"/>
          <w:color w:val="393939"/>
          <w:sz w:val="21"/>
          <w:szCs w:val="21"/>
          <w:bdr w:val="none" w:sz="0" w:space="0" w:color="auto" w:frame="1"/>
        </w:rPr>
        <w:t>Guía del usuario:</w:t>
      </w:r>
      <w:r>
        <w:rPr>
          <w:rFonts w:ascii="Arial" w:hAnsi="Arial" w:cs="Arial"/>
          <w:color w:val="393939"/>
          <w:sz w:val="21"/>
          <w:szCs w:val="21"/>
        </w:rPr>
        <w:t xml:space="preserve"> https://tdac.immigration.go.th/manual/en/index.html</w:t>
      </w:r>
    </w:p>
    <w:p w:rsidR="00784B88" w:rsidRDefault="00784B88" w:rsidP="00784B88">
      <w:pPr>
        <w:pStyle w:val="NormalWeb"/>
        <w:shd w:val="clear" w:color="auto" w:fill="FFFFFF"/>
        <w:spacing w:before="0" w:after="0"/>
        <w:jc w:val="both"/>
        <w:textAlignment w:val="baseline"/>
        <w:rPr>
          <w:rFonts w:ascii="Arial" w:hAnsi="Arial" w:cs="Arial"/>
          <w:color w:val="393939"/>
          <w:sz w:val="21"/>
          <w:szCs w:val="21"/>
        </w:rPr>
      </w:pPr>
      <w:r>
        <w:rPr>
          <w:rStyle w:val="Textoennegrita"/>
          <w:rFonts w:ascii="inherit" w:hAnsi="inherit" w:cs="Arial"/>
          <w:color w:val="393939"/>
          <w:sz w:val="21"/>
          <w:szCs w:val="21"/>
          <w:bdr w:val="none" w:sz="0" w:space="0" w:color="auto" w:frame="1"/>
        </w:rPr>
        <w:t>Preguntas frecuentes:</w:t>
      </w:r>
      <w:r>
        <w:rPr>
          <w:rFonts w:ascii="Arial" w:hAnsi="Arial" w:cs="Arial"/>
          <w:color w:val="393939"/>
          <w:sz w:val="21"/>
          <w:szCs w:val="21"/>
        </w:rPr>
        <w:t xml:space="preserve"> https://tdac.immigration.go.th/manual/en/faq.html</w:t>
      </w:r>
    </w:p>
    <w:p w:rsidR="00784B88" w:rsidRDefault="00784B88" w:rsidP="00784B88">
      <w:pPr>
        <w:pStyle w:val="NormalWeb"/>
        <w:shd w:val="clear" w:color="auto" w:fill="FFFFFF"/>
        <w:spacing w:before="0" w:after="0"/>
        <w:textAlignment w:val="baseline"/>
        <w:rPr>
          <w:rFonts w:ascii="Arial" w:hAnsi="Arial" w:cs="Arial"/>
          <w:color w:val="393939"/>
          <w:sz w:val="21"/>
          <w:szCs w:val="21"/>
        </w:rPr>
      </w:pPr>
      <w:hyperlink r:id="rId7" w:tgtFrame="_blank" w:history="1">
        <w:r>
          <w:rPr>
            <w:rStyle w:val="Hipervnculo"/>
            <w:rFonts w:ascii="inherit" w:hAnsi="inherit" w:cs="Arial"/>
            <w:b/>
            <w:bCs/>
            <w:color w:val="FF9900"/>
            <w:sz w:val="21"/>
            <w:szCs w:val="21"/>
            <w:bdr w:val="none" w:sz="0" w:space="0" w:color="auto" w:frame="1"/>
          </w:rPr>
          <w:t>https://www.tourismthailand.org/Articles/tdac</w:t>
        </w:r>
      </w:hyperlink>
    </w:p>
    <w:p w:rsidR="00784B88" w:rsidRDefault="00784B88" w:rsidP="00784B88">
      <w:pPr>
        <w:pStyle w:val="NormalWeb"/>
        <w:shd w:val="clear" w:color="auto" w:fill="FFFFFF"/>
        <w:spacing w:before="0" w:after="0"/>
        <w:textAlignment w:val="baseline"/>
        <w:rPr>
          <w:rFonts w:ascii="Arial" w:hAnsi="Arial" w:cs="Arial"/>
          <w:color w:val="393939"/>
          <w:sz w:val="21"/>
          <w:szCs w:val="21"/>
        </w:rPr>
      </w:pPr>
    </w:p>
    <w:p w:rsidR="00784B88" w:rsidRDefault="00784B88" w:rsidP="00784B88">
      <w:pPr>
        <w:pStyle w:val="NormalWeb"/>
        <w:shd w:val="clear" w:color="auto" w:fill="FFFFFF"/>
        <w:jc w:val="both"/>
        <w:textAlignment w:val="baseline"/>
        <w:rPr>
          <w:rFonts w:ascii="Arial" w:hAnsi="Arial" w:cs="Arial"/>
          <w:color w:val="393939"/>
          <w:sz w:val="21"/>
          <w:szCs w:val="21"/>
        </w:rPr>
      </w:pPr>
    </w:p>
    <w:p w:rsidR="00784B88" w:rsidRDefault="00784B88" w:rsidP="00784B88">
      <w:pPr>
        <w:pStyle w:val="NormalWeb"/>
        <w:shd w:val="clear" w:color="auto" w:fill="FFFFFF"/>
        <w:jc w:val="both"/>
        <w:textAlignment w:val="baseline"/>
        <w:rPr>
          <w:rFonts w:ascii="Arial" w:hAnsi="Arial" w:cs="Arial"/>
          <w:color w:val="393939"/>
          <w:sz w:val="21"/>
          <w:szCs w:val="21"/>
        </w:rPr>
      </w:pPr>
    </w:p>
    <w:p w:rsidR="00784B88" w:rsidRDefault="00784B88"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EE7622">
      <w:pPr>
        <w:pStyle w:val="NormalWeb"/>
        <w:shd w:val="clear" w:color="auto" w:fill="FFFFFF"/>
        <w:jc w:val="both"/>
        <w:textAlignment w:val="baseline"/>
        <w:rPr>
          <w:rFonts w:ascii="Arial" w:hAnsi="Arial" w:cs="Arial"/>
          <w:color w:val="393939"/>
          <w:sz w:val="21"/>
          <w:szCs w:val="21"/>
        </w:rPr>
      </w:pPr>
    </w:p>
    <w:p w:rsidR="00EE7622" w:rsidRDefault="00EE7622" w:rsidP="00EE7622">
      <w:pPr>
        <w:pStyle w:val="NormalWeb"/>
        <w:shd w:val="clear" w:color="auto" w:fill="FFFFFF"/>
        <w:jc w:val="both"/>
        <w:textAlignment w:val="baseline"/>
        <w:rPr>
          <w:rFonts w:ascii="Arial" w:hAnsi="Arial" w:cs="Arial"/>
          <w:color w:val="393939"/>
          <w:sz w:val="21"/>
          <w:szCs w:val="21"/>
        </w:rPr>
      </w:pPr>
    </w:p>
    <w:p w:rsidR="00EE7622" w:rsidRDefault="00EE7622" w:rsidP="00EE7622">
      <w:pPr>
        <w:pStyle w:val="NormalWeb"/>
        <w:shd w:val="clear" w:color="auto" w:fill="FFFFFF"/>
        <w:jc w:val="both"/>
        <w:textAlignment w:val="baseline"/>
        <w:rPr>
          <w:rFonts w:ascii="Arial" w:hAnsi="Arial" w:cs="Arial"/>
          <w:color w:val="393939"/>
          <w:sz w:val="21"/>
          <w:szCs w:val="21"/>
        </w:rPr>
      </w:pPr>
    </w:p>
    <w:p w:rsidR="00EE7622" w:rsidRDefault="00EE7622" w:rsidP="00EE7622">
      <w:pPr>
        <w:pStyle w:val="NormalWeb"/>
        <w:shd w:val="clear" w:color="auto" w:fill="FFFFFF"/>
        <w:jc w:val="both"/>
        <w:textAlignment w:val="baseline"/>
        <w:rPr>
          <w:rFonts w:ascii="Arial" w:hAnsi="Arial" w:cs="Arial"/>
          <w:color w:val="393939"/>
          <w:sz w:val="21"/>
          <w:szCs w:val="21"/>
        </w:rPr>
      </w:pPr>
    </w:p>
    <w:p w:rsidR="00EE7622" w:rsidRDefault="00EE7622" w:rsidP="00EE7622">
      <w:pPr>
        <w:pStyle w:val="NormalWeb"/>
        <w:shd w:val="clear" w:color="auto" w:fill="FFFFFF"/>
        <w:jc w:val="both"/>
        <w:textAlignment w:val="baseline"/>
        <w:rPr>
          <w:rFonts w:ascii="Arial" w:hAnsi="Arial" w:cs="Arial"/>
          <w:color w:val="393939"/>
          <w:sz w:val="21"/>
          <w:szCs w:val="21"/>
        </w:rPr>
      </w:pPr>
    </w:p>
    <w:p w:rsidR="00E21AC2" w:rsidRDefault="00E21AC2" w:rsidP="00E21AC2"/>
    <w:sectPr w:rsidR="00E21AC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8D8" w:rsidRDefault="005728D8" w:rsidP="005C330F">
      <w:pPr>
        <w:spacing w:after="0" w:line="240" w:lineRule="auto"/>
      </w:pPr>
      <w:r>
        <w:separator/>
      </w:r>
    </w:p>
  </w:endnote>
  <w:endnote w:type="continuationSeparator" w:id="0">
    <w:p w:rsidR="005728D8" w:rsidRDefault="005728D8" w:rsidP="005C3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inheri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8D8" w:rsidRDefault="005728D8" w:rsidP="005C330F">
      <w:pPr>
        <w:spacing w:after="0" w:line="240" w:lineRule="auto"/>
      </w:pPr>
      <w:r>
        <w:separator/>
      </w:r>
    </w:p>
  </w:footnote>
  <w:footnote w:type="continuationSeparator" w:id="0">
    <w:p w:rsidR="005728D8" w:rsidRDefault="005728D8" w:rsidP="005C33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436"/>
    <w:rsid w:val="00156EA9"/>
    <w:rsid w:val="00187065"/>
    <w:rsid w:val="00212387"/>
    <w:rsid w:val="002703AF"/>
    <w:rsid w:val="00376D2B"/>
    <w:rsid w:val="00380CC2"/>
    <w:rsid w:val="00390AE2"/>
    <w:rsid w:val="003B270E"/>
    <w:rsid w:val="0047386A"/>
    <w:rsid w:val="00485DEE"/>
    <w:rsid w:val="004A6ECC"/>
    <w:rsid w:val="005536CE"/>
    <w:rsid w:val="005728D8"/>
    <w:rsid w:val="005C330F"/>
    <w:rsid w:val="00664B74"/>
    <w:rsid w:val="00784B88"/>
    <w:rsid w:val="00861A86"/>
    <w:rsid w:val="00877A36"/>
    <w:rsid w:val="009B4C50"/>
    <w:rsid w:val="00A44054"/>
    <w:rsid w:val="00A85406"/>
    <w:rsid w:val="00AE17A7"/>
    <w:rsid w:val="00B829DD"/>
    <w:rsid w:val="00D8786C"/>
    <w:rsid w:val="00D9401C"/>
    <w:rsid w:val="00E21AC2"/>
    <w:rsid w:val="00E668E8"/>
    <w:rsid w:val="00E96789"/>
    <w:rsid w:val="00EE7622"/>
    <w:rsid w:val="00F10436"/>
    <w:rsid w:val="00FA2BE4"/>
    <w:rsid w:val="00FD3C0D"/>
    <w:rsid w:val="00FE26E2"/>
    <w:rsid w:val="00FF246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B06F6"/>
  <w15:chartTrackingRefBased/>
  <w15:docId w15:val="{01BB0F70-496B-4276-909E-62BDC0BAF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330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C330F"/>
  </w:style>
  <w:style w:type="paragraph" w:styleId="Piedepgina">
    <w:name w:val="footer"/>
    <w:basedOn w:val="Normal"/>
    <w:link w:val="PiedepginaCar"/>
    <w:uiPriority w:val="99"/>
    <w:unhideWhenUsed/>
    <w:rsid w:val="005C330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C330F"/>
  </w:style>
  <w:style w:type="table" w:styleId="Tablaconcuadrcula">
    <w:name w:val="Table Grid"/>
    <w:basedOn w:val="Tablanormal"/>
    <w:uiPriority w:val="39"/>
    <w:rsid w:val="00861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E7622"/>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EE7622"/>
    <w:rPr>
      <w:b/>
      <w:bCs/>
    </w:rPr>
  </w:style>
  <w:style w:type="character" w:styleId="Hipervnculo">
    <w:name w:val="Hyperlink"/>
    <w:basedOn w:val="Fuentedeprrafopredeter"/>
    <w:uiPriority w:val="99"/>
    <w:semiHidden/>
    <w:unhideWhenUsed/>
    <w:rsid w:val="00784B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104337">
      <w:bodyDiv w:val="1"/>
      <w:marLeft w:val="0"/>
      <w:marRight w:val="0"/>
      <w:marTop w:val="0"/>
      <w:marBottom w:val="0"/>
      <w:divBdr>
        <w:top w:val="none" w:sz="0" w:space="0" w:color="auto"/>
        <w:left w:val="none" w:sz="0" w:space="0" w:color="auto"/>
        <w:bottom w:val="none" w:sz="0" w:space="0" w:color="auto"/>
        <w:right w:val="none" w:sz="0" w:space="0" w:color="auto"/>
      </w:divBdr>
    </w:div>
    <w:div w:id="331761938">
      <w:bodyDiv w:val="1"/>
      <w:marLeft w:val="0"/>
      <w:marRight w:val="0"/>
      <w:marTop w:val="0"/>
      <w:marBottom w:val="0"/>
      <w:divBdr>
        <w:top w:val="none" w:sz="0" w:space="0" w:color="auto"/>
        <w:left w:val="none" w:sz="0" w:space="0" w:color="auto"/>
        <w:bottom w:val="none" w:sz="0" w:space="0" w:color="auto"/>
        <w:right w:val="none" w:sz="0" w:space="0" w:color="auto"/>
      </w:divBdr>
    </w:div>
    <w:div w:id="593829438">
      <w:bodyDiv w:val="1"/>
      <w:marLeft w:val="0"/>
      <w:marRight w:val="0"/>
      <w:marTop w:val="0"/>
      <w:marBottom w:val="0"/>
      <w:divBdr>
        <w:top w:val="none" w:sz="0" w:space="0" w:color="auto"/>
        <w:left w:val="none" w:sz="0" w:space="0" w:color="auto"/>
        <w:bottom w:val="none" w:sz="0" w:space="0" w:color="auto"/>
        <w:right w:val="none" w:sz="0" w:space="0" w:color="auto"/>
      </w:divBdr>
    </w:div>
    <w:div w:id="1069768258">
      <w:bodyDiv w:val="1"/>
      <w:marLeft w:val="0"/>
      <w:marRight w:val="0"/>
      <w:marTop w:val="0"/>
      <w:marBottom w:val="0"/>
      <w:divBdr>
        <w:top w:val="none" w:sz="0" w:space="0" w:color="auto"/>
        <w:left w:val="none" w:sz="0" w:space="0" w:color="auto"/>
        <w:bottom w:val="none" w:sz="0" w:space="0" w:color="auto"/>
        <w:right w:val="none" w:sz="0" w:space="0" w:color="auto"/>
      </w:divBdr>
    </w:div>
    <w:div w:id="1235508434">
      <w:bodyDiv w:val="1"/>
      <w:marLeft w:val="0"/>
      <w:marRight w:val="0"/>
      <w:marTop w:val="0"/>
      <w:marBottom w:val="0"/>
      <w:divBdr>
        <w:top w:val="none" w:sz="0" w:space="0" w:color="auto"/>
        <w:left w:val="none" w:sz="0" w:space="0" w:color="auto"/>
        <w:bottom w:val="none" w:sz="0" w:space="0" w:color="auto"/>
        <w:right w:val="none" w:sz="0" w:space="0" w:color="auto"/>
      </w:divBdr>
    </w:div>
    <w:div w:id="1252199034">
      <w:bodyDiv w:val="1"/>
      <w:marLeft w:val="0"/>
      <w:marRight w:val="0"/>
      <w:marTop w:val="0"/>
      <w:marBottom w:val="0"/>
      <w:divBdr>
        <w:top w:val="none" w:sz="0" w:space="0" w:color="auto"/>
        <w:left w:val="none" w:sz="0" w:space="0" w:color="auto"/>
        <w:bottom w:val="none" w:sz="0" w:space="0" w:color="auto"/>
        <w:right w:val="none" w:sz="0" w:space="0" w:color="auto"/>
      </w:divBdr>
    </w:div>
    <w:div w:id="1290159535">
      <w:bodyDiv w:val="1"/>
      <w:marLeft w:val="0"/>
      <w:marRight w:val="0"/>
      <w:marTop w:val="0"/>
      <w:marBottom w:val="0"/>
      <w:divBdr>
        <w:top w:val="none" w:sz="0" w:space="0" w:color="auto"/>
        <w:left w:val="none" w:sz="0" w:space="0" w:color="auto"/>
        <w:bottom w:val="none" w:sz="0" w:space="0" w:color="auto"/>
        <w:right w:val="none" w:sz="0" w:space="0" w:color="auto"/>
      </w:divBdr>
    </w:div>
    <w:div w:id="1335843574">
      <w:bodyDiv w:val="1"/>
      <w:marLeft w:val="0"/>
      <w:marRight w:val="0"/>
      <w:marTop w:val="0"/>
      <w:marBottom w:val="0"/>
      <w:divBdr>
        <w:top w:val="none" w:sz="0" w:space="0" w:color="auto"/>
        <w:left w:val="none" w:sz="0" w:space="0" w:color="auto"/>
        <w:bottom w:val="none" w:sz="0" w:space="0" w:color="auto"/>
        <w:right w:val="none" w:sz="0" w:space="0" w:color="auto"/>
      </w:divBdr>
    </w:div>
    <w:div w:id="1338581779">
      <w:bodyDiv w:val="1"/>
      <w:marLeft w:val="0"/>
      <w:marRight w:val="0"/>
      <w:marTop w:val="0"/>
      <w:marBottom w:val="0"/>
      <w:divBdr>
        <w:top w:val="none" w:sz="0" w:space="0" w:color="auto"/>
        <w:left w:val="none" w:sz="0" w:space="0" w:color="auto"/>
        <w:bottom w:val="none" w:sz="0" w:space="0" w:color="auto"/>
        <w:right w:val="none" w:sz="0" w:space="0" w:color="auto"/>
      </w:divBdr>
    </w:div>
    <w:div w:id="1380975652">
      <w:bodyDiv w:val="1"/>
      <w:marLeft w:val="0"/>
      <w:marRight w:val="0"/>
      <w:marTop w:val="0"/>
      <w:marBottom w:val="0"/>
      <w:divBdr>
        <w:top w:val="none" w:sz="0" w:space="0" w:color="auto"/>
        <w:left w:val="none" w:sz="0" w:space="0" w:color="auto"/>
        <w:bottom w:val="none" w:sz="0" w:space="0" w:color="auto"/>
        <w:right w:val="none" w:sz="0" w:space="0" w:color="auto"/>
      </w:divBdr>
    </w:div>
    <w:div w:id="1412461251">
      <w:bodyDiv w:val="1"/>
      <w:marLeft w:val="0"/>
      <w:marRight w:val="0"/>
      <w:marTop w:val="0"/>
      <w:marBottom w:val="0"/>
      <w:divBdr>
        <w:top w:val="none" w:sz="0" w:space="0" w:color="auto"/>
        <w:left w:val="none" w:sz="0" w:space="0" w:color="auto"/>
        <w:bottom w:val="none" w:sz="0" w:space="0" w:color="auto"/>
        <w:right w:val="none" w:sz="0" w:space="0" w:color="auto"/>
      </w:divBdr>
    </w:div>
    <w:div w:id="1592348066">
      <w:bodyDiv w:val="1"/>
      <w:marLeft w:val="0"/>
      <w:marRight w:val="0"/>
      <w:marTop w:val="0"/>
      <w:marBottom w:val="0"/>
      <w:divBdr>
        <w:top w:val="none" w:sz="0" w:space="0" w:color="auto"/>
        <w:left w:val="none" w:sz="0" w:space="0" w:color="auto"/>
        <w:bottom w:val="none" w:sz="0" w:space="0" w:color="auto"/>
        <w:right w:val="none" w:sz="0" w:space="0" w:color="auto"/>
      </w:divBdr>
    </w:div>
    <w:div w:id="1795366382">
      <w:bodyDiv w:val="1"/>
      <w:marLeft w:val="0"/>
      <w:marRight w:val="0"/>
      <w:marTop w:val="0"/>
      <w:marBottom w:val="0"/>
      <w:divBdr>
        <w:top w:val="none" w:sz="0" w:space="0" w:color="auto"/>
        <w:left w:val="none" w:sz="0" w:space="0" w:color="auto"/>
        <w:bottom w:val="none" w:sz="0" w:space="0" w:color="auto"/>
        <w:right w:val="none" w:sz="0" w:space="0" w:color="auto"/>
      </w:divBdr>
    </w:div>
    <w:div w:id="1799642117">
      <w:bodyDiv w:val="1"/>
      <w:marLeft w:val="0"/>
      <w:marRight w:val="0"/>
      <w:marTop w:val="0"/>
      <w:marBottom w:val="0"/>
      <w:divBdr>
        <w:top w:val="none" w:sz="0" w:space="0" w:color="auto"/>
        <w:left w:val="none" w:sz="0" w:space="0" w:color="auto"/>
        <w:bottom w:val="none" w:sz="0" w:space="0" w:color="auto"/>
        <w:right w:val="none" w:sz="0" w:space="0" w:color="auto"/>
      </w:divBdr>
    </w:div>
    <w:div w:id="1822691620">
      <w:bodyDiv w:val="1"/>
      <w:marLeft w:val="0"/>
      <w:marRight w:val="0"/>
      <w:marTop w:val="0"/>
      <w:marBottom w:val="0"/>
      <w:divBdr>
        <w:top w:val="none" w:sz="0" w:space="0" w:color="auto"/>
        <w:left w:val="none" w:sz="0" w:space="0" w:color="auto"/>
        <w:bottom w:val="none" w:sz="0" w:space="0" w:color="auto"/>
        <w:right w:val="none" w:sz="0" w:space="0" w:color="auto"/>
      </w:divBdr>
    </w:div>
    <w:div w:id="1826628551">
      <w:bodyDiv w:val="1"/>
      <w:marLeft w:val="0"/>
      <w:marRight w:val="0"/>
      <w:marTop w:val="0"/>
      <w:marBottom w:val="0"/>
      <w:divBdr>
        <w:top w:val="none" w:sz="0" w:space="0" w:color="auto"/>
        <w:left w:val="none" w:sz="0" w:space="0" w:color="auto"/>
        <w:bottom w:val="none" w:sz="0" w:space="0" w:color="auto"/>
        <w:right w:val="none" w:sz="0" w:space="0" w:color="auto"/>
      </w:divBdr>
    </w:div>
    <w:div w:id="1991472648">
      <w:bodyDiv w:val="1"/>
      <w:marLeft w:val="0"/>
      <w:marRight w:val="0"/>
      <w:marTop w:val="0"/>
      <w:marBottom w:val="0"/>
      <w:divBdr>
        <w:top w:val="none" w:sz="0" w:space="0" w:color="auto"/>
        <w:left w:val="none" w:sz="0" w:space="0" w:color="auto"/>
        <w:bottom w:val="none" w:sz="0" w:space="0" w:color="auto"/>
        <w:right w:val="none" w:sz="0" w:space="0" w:color="auto"/>
      </w:divBdr>
    </w:div>
    <w:div w:id="2046833627">
      <w:bodyDiv w:val="1"/>
      <w:marLeft w:val="0"/>
      <w:marRight w:val="0"/>
      <w:marTop w:val="0"/>
      <w:marBottom w:val="0"/>
      <w:divBdr>
        <w:top w:val="none" w:sz="0" w:space="0" w:color="auto"/>
        <w:left w:val="none" w:sz="0" w:space="0" w:color="auto"/>
        <w:bottom w:val="none" w:sz="0" w:space="0" w:color="auto"/>
        <w:right w:val="none" w:sz="0" w:space="0" w:color="auto"/>
      </w:divBdr>
    </w:div>
    <w:div w:id="213162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tourismthailand.org/Articles/tda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TotalTime>
  <Pages>8</Pages>
  <Words>3291</Words>
  <Characters>18106</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21355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22</cp:revision>
  <dcterms:created xsi:type="dcterms:W3CDTF">2024-09-11T23:04:00Z</dcterms:created>
  <dcterms:modified xsi:type="dcterms:W3CDTF">2025-05-12T18:44:00Z</dcterms:modified>
</cp:coreProperties>
</file>